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100" w:afterAutospacing="0"/>
        <w:ind w:left="0" w:right="0" w:firstLine="0"/>
        <w:jc w:val="center"/>
        <w:rPr>
          <w:rFonts w:hint="default" w:ascii="仿宋" w:hAnsi="仿宋" w:eastAsia="仿宋" w:cs="仿宋"/>
          <w:b/>
          <w:bCs/>
          <w:i w:val="0"/>
          <w:caps w:val="0"/>
          <w:color w:val="333333"/>
          <w:spacing w:val="10"/>
          <w:sz w:val="28"/>
          <w:szCs w:val="28"/>
          <w:shd w:val="clear" w:color="auto" w:fill="FFFFFF"/>
          <w:lang w:val="en-US" w:eastAsia="zh-CN"/>
        </w:rPr>
      </w:pPr>
      <w:r>
        <w:rPr>
          <w:rFonts w:hint="eastAsia" w:ascii="仿宋" w:hAnsi="仿宋" w:eastAsia="仿宋" w:cs="仿宋"/>
          <w:b/>
          <w:bCs/>
          <w:i w:val="0"/>
          <w:caps w:val="0"/>
          <w:color w:val="333333"/>
          <w:spacing w:val="10"/>
          <w:sz w:val="28"/>
          <w:szCs w:val="28"/>
          <w:shd w:val="clear" w:color="auto" w:fill="FFFFFF"/>
          <w:lang w:val="en-US" w:eastAsia="zh-CN"/>
        </w:rPr>
        <w:t>天津医科大学2020届毕业生春季网络双选会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100" w:afterAutospacing="0"/>
        <w:ind w:left="0" w:right="0" w:firstLine="0"/>
        <w:jc w:val="both"/>
        <w:rPr>
          <w:rFonts w:hint="eastAsia" w:ascii="仿宋" w:hAnsi="仿宋" w:eastAsia="仿宋" w:cs="仿宋"/>
          <w:b w:val="0"/>
          <w:bCs w:val="0"/>
          <w:i w:val="0"/>
          <w:caps w:val="0"/>
          <w:color w:val="333333"/>
          <w:spacing w:val="10"/>
          <w:sz w:val="28"/>
          <w:szCs w:val="28"/>
        </w:rPr>
      </w:pPr>
      <w:r>
        <w:rPr>
          <w:rFonts w:hint="eastAsia" w:ascii="仿宋" w:hAnsi="仿宋" w:eastAsia="仿宋" w:cs="仿宋"/>
          <w:b w:val="0"/>
          <w:bCs w:val="0"/>
          <w:i w:val="0"/>
          <w:caps w:val="0"/>
          <w:color w:val="333333"/>
          <w:spacing w:val="10"/>
          <w:sz w:val="28"/>
          <w:szCs w:val="28"/>
          <w:shd w:val="clear" w:color="auto" w:fill="FFFFFF"/>
        </w:rPr>
        <w:t>尊敬的用人单位：</w:t>
      </w:r>
    </w:p>
    <w:p>
      <w:pPr>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color w:val="333333"/>
          <w:sz w:val="28"/>
          <w:szCs w:val="28"/>
        </w:rPr>
        <w:t>疫情防控期间，按照教育部和天津市统一部署，我校暂停所有线下招聘活动，全面启动线上招聘活动。为切实做好我校2020届毕业生就业工作，校</w:t>
      </w:r>
      <w:r>
        <w:rPr>
          <w:rFonts w:hint="eastAsia" w:ascii="仿宋" w:hAnsi="仿宋" w:eastAsia="仿宋" w:cs="仿宋"/>
          <w:color w:val="333333"/>
          <w:sz w:val="28"/>
          <w:szCs w:val="28"/>
          <w:lang w:val="en-US" w:eastAsia="zh-CN"/>
        </w:rPr>
        <w:t>就业指导中心</w:t>
      </w:r>
      <w:r>
        <w:rPr>
          <w:rFonts w:hint="eastAsia" w:ascii="仿宋" w:hAnsi="仿宋" w:eastAsia="仿宋" w:cs="仿宋"/>
          <w:b w:val="0"/>
          <w:bCs w:val="0"/>
          <w:sz w:val="28"/>
          <w:szCs w:val="28"/>
          <w:lang w:val="en-US" w:eastAsia="zh-CN"/>
        </w:rPr>
        <w:t>联合丁香人才举办“天津医科大学2020年毕业生春季网络双选会”，搭建用人单位和高校毕业生线上双选交流平台，促进毕业生实现更加充分就业，帮助用人单位选贤纳才</w:t>
      </w:r>
      <w:r>
        <w:rPr>
          <w:rFonts w:hint="eastAsia" w:ascii="仿宋" w:hAnsi="仿宋" w:eastAsia="仿宋" w:cs="仿宋"/>
          <w:b w:val="0"/>
          <w:bCs w:val="0"/>
          <w:sz w:val="28"/>
          <w:szCs w:val="28"/>
          <w:lang w:val="en-US" w:eastAsia="zh-CN"/>
        </w:rPr>
        <w:t>。</w:t>
      </w:r>
    </w:p>
    <w:p>
      <w:pPr>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color w:val="333333"/>
          <w:sz w:val="28"/>
          <w:szCs w:val="28"/>
        </w:rPr>
        <w:t>天津医科大学2020年有博士毕业生184人、硕士毕业生1023人、本科生毕业生1108人。</w:t>
      </w:r>
    </w:p>
    <w:p>
      <w:pPr>
        <w:numPr>
          <w:ilvl w:val="0"/>
          <w:numId w:val="0"/>
        </w:numPr>
        <w:rPr>
          <w:rStyle w:val="5"/>
          <w:rFonts w:hint="eastAsia" w:ascii="仿宋" w:hAnsi="仿宋" w:eastAsia="仿宋" w:cs="仿宋"/>
          <w:b w:val="0"/>
          <w:bCs w:val="0"/>
          <w:i w:val="0"/>
          <w:caps w:val="0"/>
          <w:color w:val="333333"/>
          <w:spacing w:val="10"/>
          <w:sz w:val="28"/>
          <w:szCs w:val="28"/>
          <w:shd w:val="clear" w:color="auto" w:fill="FFFFFF"/>
        </w:rPr>
      </w:pPr>
      <w:r>
        <w:rPr>
          <w:rStyle w:val="5"/>
          <w:rFonts w:hint="eastAsia" w:ascii="仿宋" w:hAnsi="仿宋" w:eastAsia="仿宋" w:cs="仿宋"/>
          <w:b w:val="0"/>
          <w:bCs w:val="0"/>
          <w:i w:val="0"/>
          <w:caps w:val="0"/>
          <w:color w:val="333333"/>
          <w:spacing w:val="10"/>
          <w:sz w:val="28"/>
          <w:szCs w:val="28"/>
          <w:shd w:val="clear" w:color="auto" w:fill="FFFFFF"/>
          <w:lang w:val="en-US" w:eastAsia="zh-CN"/>
        </w:rPr>
        <w:t>一、</w:t>
      </w:r>
      <w:r>
        <w:rPr>
          <w:rStyle w:val="5"/>
          <w:rFonts w:hint="eastAsia" w:ascii="仿宋" w:hAnsi="仿宋" w:eastAsia="仿宋" w:cs="仿宋"/>
          <w:b w:val="0"/>
          <w:bCs w:val="0"/>
          <w:i w:val="0"/>
          <w:caps w:val="0"/>
          <w:color w:val="333333"/>
          <w:spacing w:val="10"/>
          <w:sz w:val="28"/>
          <w:szCs w:val="28"/>
          <w:shd w:val="clear" w:color="auto" w:fill="FFFFFF"/>
        </w:rPr>
        <w:t>主办与协办单位：</w:t>
      </w:r>
    </w:p>
    <w:p>
      <w:pPr>
        <w:numPr>
          <w:ilvl w:val="0"/>
          <w:numId w:val="0"/>
        </w:numPr>
        <w:rPr>
          <w:rFonts w:hint="eastAsia" w:ascii="仿宋" w:hAnsi="仿宋" w:eastAsia="仿宋" w:cs="仿宋"/>
          <w:b w:val="0"/>
          <w:bCs w:val="0"/>
          <w:sz w:val="28"/>
          <w:szCs w:val="28"/>
        </w:rPr>
      </w:pPr>
      <w:r>
        <w:rPr>
          <w:rFonts w:hint="eastAsia" w:ascii="仿宋" w:hAnsi="仿宋" w:eastAsia="仿宋" w:cs="仿宋"/>
          <w:b w:val="0"/>
          <w:bCs w:val="0"/>
          <w:sz w:val="28"/>
          <w:szCs w:val="28"/>
        </w:rPr>
        <w:t>主办单位：</w:t>
      </w:r>
      <w:r>
        <w:rPr>
          <w:rFonts w:hint="eastAsia" w:ascii="仿宋" w:hAnsi="仿宋" w:eastAsia="仿宋" w:cs="仿宋"/>
          <w:b w:val="0"/>
          <w:bCs w:val="0"/>
          <w:sz w:val="28"/>
          <w:szCs w:val="28"/>
          <w:lang w:val="en-US" w:eastAsia="zh-CN"/>
        </w:rPr>
        <w:t>天津医科大学毕业生就业指导中心</w:t>
      </w:r>
    </w:p>
    <w:p>
      <w:pPr>
        <w:numPr>
          <w:ilvl w:val="0"/>
          <w:numId w:val="0"/>
        </w:numPr>
        <w:rPr>
          <w:rStyle w:val="5"/>
          <w:rFonts w:hint="eastAsia" w:ascii="仿宋" w:hAnsi="仿宋" w:eastAsia="仿宋" w:cs="仿宋"/>
          <w:b w:val="0"/>
          <w:bCs w:val="0"/>
          <w:i w:val="0"/>
          <w:caps w:val="0"/>
          <w:color w:val="333333"/>
          <w:spacing w:val="10"/>
          <w:sz w:val="28"/>
          <w:szCs w:val="28"/>
          <w:shd w:val="clear" w:color="auto" w:fill="FFFFFF"/>
          <w:lang w:val="en-US" w:eastAsia="zh-CN"/>
        </w:rPr>
      </w:pPr>
      <w:r>
        <w:rPr>
          <w:rFonts w:hint="eastAsia" w:ascii="仿宋" w:hAnsi="仿宋" w:eastAsia="仿宋" w:cs="仿宋"/>
          <w:b w:val="0"/>
          <w:bCs w:val="0"/>
          <w:sz w:val="28"/>
          <w:szCs w:val="28"/>
        </w:rPr>
        <w:t>协办单位：</w:t>
      </w:r>
      <w:r>
        <w:rPr>
          <w:rFonts w:hint="eastAsia" w:ascii="仿宋" w:hAnsi="仿宋" w:eastAsia="仿宋" w:cs="仿宋"/>
          <w:b w:val="0"/>
          <w:bCs w:val="0"/>
          <w:sz w:val="28"/>
          <w:szCs w:val="28"/>
          <w:lang w:val="en-US" w:eastAsia="zh-CN"/>
        </w:rPr>
        <w:t>丁香园、丁香人才网</w:t>
      </w:r>
    </w:p>
    <w:p>
      <w:pPr>
        <w:numPr>
          <w:ilvl w:val="0"/>
          <w:numId w:val="0"/>
        </w:numPr>
        <w:ind w:left="730" w:leftChars="0"/>
        <w:rPr>
          <w:rStyle w:val="5"/>
          <w:rFonts w:hint="eastAsia" w:ascii="仿宋" w:hAnsi="仿宋" w:eastAsia="仿宋" w:cs="仿宋"/>
          <w:b w:val="0"/>
          <w:bCs w:val="0"/>
          <w:i w:val="0"/>
          <w:caps w:val="0"/>
          <w:color w:val="333333"/>
          <w:spacing w:val="10"/>
          <w:sz w:val="28"/>
          <w:szCs w:val="28"/>
          <w:shd w:val="clear" w:color="auto" w:fill="FFFFFF"/>
          <w:lang w:val="en-US" w:eastAsia="zh-CN"/>
        </w:rPr>
      </w:pPr>
    </w:p>
    <w:p>
      <w:pPr>
        <w:numPr>
          <w:ilvl w:val="0"/>
          <w:numId w:val="0"/>
        </w:numPr>
        <w:rPr>
          <w:rFonts w:hint="eastAsia" w:ascii="仿宋" w:hAnsi="仿宋" w:eastAsia="仿宋" w:cs="仿宋"/>
          <w:b w:val="0"/>
          <w:bCs w:val="0"/>
          <w:sz w:val="28"/>
          <w:szCs w:val="28"/>
        </w:rPr>
      </w:pPr>
      <w:r>
        <w:rPr>
          <w:rStyle w:val="5"/>
          <w:rFonts w:hint="eastAsia" w:ascii="仿宋" w:hAnsi="仿宋" w:eastAsia="仿宋" w:cs="仿宋"/>
          <w:b w:val="0"/>
          <w:bCs w:val="0"/>
          <w:sz w:val="28"/>
          <w:szCs w:val="28"/>
          <w:lang w:val="en-US" w:eastAsia="zh-CN"/>
        </w:rPr>
        <w:t>二、</w:t>
      </w:r>
      <w:r>
        <w:rPr>
          <w:rStyle w:val="5"/>
          <w:rFonts w:hint="eastAsia" w:ascii="仿宋" w:hAnsi="仿宋" w:eastAsia="仿宋" w:cs="仿宋"/>
          <w:b w:val="0"/>
          <w:bCs w:val="0"/>
          <w:sz w:val="28"/>
          <w:szCs w:val="28"/>
        </w:rPr>
        <w:t>网络招聘会安排</w:t>
      </w:r>
      <w:r>
        <w:rPr>
          <w:rFonts w:hint="eastAsia" w:ascii="仿宋" w:hAnsi="仿宋" w:eastAsia="仿宋" w:cs="仿宋"/>
          <w:b w:val="0"/>
          <w:bCs w:val="0"/>
          <w:sz w:val="28"/>
          <w:szCs w:val="28"/>
        </w:rPr>
        <w:t>：</w:t>
      </w:r>
    </w:p>
    <w:p>
      <w:pPr>
        <w:numPr>
          <w:ilvl w:val="0"/>
          <w:numId w:val="0"/>
        </w:numPr>
        <w:rPr>
          <w:rFonts w:hint="eastAsia" w:ascii="仿宋" w:hAnsi="仿宋" w:eastAsia="仿宋" w:cs="仿宋"/>
          <w:b w:val="0"/>
          <w:bCs w:val="0"/>
          <w:sz w:val="28"/>
          <w:szCs w:val="28"/>
        </w:rPr>
      </w:pPr>
      <w:r>
        <w:rPr>
          <w:rFonts w:hint="eastAsia" w:ascii="仿宋" w:hAnsi="仿宋" w:eastAsia="仿宋" w:cs="仿宋"/>
          <w:b w:val="0"/>
          <w:bCs w:val="0"/>
          <w:sz w:val="28"/>
          <w:szCs w:val="28"/>
        </w:rPr>
        <w:t>形式：网络招聘会   </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时间：2020年3月</w:t>
      </w:r>
      <w:r>
        <w:rPr>
          <w:rFonts w:hint="eastAsia" w:ascii="仿宋" w:hAnsi="仿宋" w:eastAsia="仿宋" w:cs="仿宋"/>
          <w:b w:val="0"/>
          <w:bCs w:val="0"/>
          <w:sz w:val="28"/>
          <w:szCs w:val="28"/>
          <w:lang w:val="en-US" w:eastAsia="zh-CN"/>
        </w:rPr>
        <w:t>15</w:t>
      </w:r>
      <w:r>
        <w:rPr>
          <w:rFonts w:hint="eastAsia" w:ascii="仿宋" w:hAnsi="仿宋" w:eastAsia="仿宋" w:cs="仿宋"/>
          <w:b w:val="0"/>
          <w:bCs w:val="0"/>
          <w:sz w:val="28"/>
          <w:szCs w:val="28"/>
        </w:rPr>
        <w:t>日</w:t>
      </w:r>
      <w:r>
        <w:rPr>
          <w:rFonts w:hint="eastAsia" w:ascii="仿宋" w:hAnsi="仿宋" w:eastAsia="仿宋" w:cs="仿宋"/>
          <w:b w:val="0"/>
          <w:bCs w:val="0"/>
          <w:sz w:val="28"/>
          <w:szCs w:val="28"/>
          <w:lang w:val="en-US" w:eastAsia="zh-CN"/>
        </w:rPr>
        <w:t>-2020年3月22日，报名截止时间3月12日</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用人单位</w:t>
      </w:r>
      <w:r>
        <w:rPr>
          <w:rFonts w:hint="eastAsia" w:ascii="仿宋" w:hAnsi="仿宋" w:eastAsia="仿宋" w:cs="仿宋"/>
          <w:b w:val="0"/>
          <w:bCs w:val="0"/>
          <w:sz w:val="28"/>
          <w:szCs w:val="28"/>
          <w:lang w:val="en-US" w:eastAsia="zh-CN"/>
        </w:rPr>
        <w:t>报名链接：</w:t>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"https://www.jobmd.cn/" </w:instrText>
      </w:r>
      <w:r>
        <w:rPr>
          <w:rFonts w:hint="eastAsia" w:ascii="仿宋" w:hAnsi="仿宋" w:eastAsia="仿宋" w:cs="仿宋"/>
          <w:b w:val="0"/>
          <w:bCs w:val="0"/>
          <w:sz w:val="28"/>
          <w:szCs w:val="28"/>
        </w:rPr>
        <w:fldChar w:fldCharType="separate"/>
      </w:r>
      <w:r>
        <w:rPr>
          <w:rStyle w:val="6"/>
          <w:rFonts w:hint="eastAsia" w:ascii="仿宋" w:hAnsi="仿宋" w:eastAsia="仿宋" w:cs="仿宋"/>
          <w:b w:val="0"/>
          <w:bCs w:val="0"/>
          <w:sz w:val="28"/>
          <w:szCs w:val="28"/>
        </w:rPr>
        <w:t>https://www.jobmd.cn/</w:t>
      </w:r>
      <w:r>
        <w:rPr>
          <w:rFonts w:hint="eastAsia" w:ascii="仿宋" w:hAnsi="仿宋" w:eastAsia="仿宋" w:cs="仿宋"/>
          <w:b w:val="0"/>
          <w:bCs w:val="0"/>
          <w:sz w:val="28"/>
          <w:szCs w:val="28"/>
        </w:rPr>
        <w:fldChar w:fldCharType="end"/>
      </w:r>
    </w:p>
    <w:p>
      <w:pPr>
        <w:numPr>
          <w:ilvl w:val="0"/>
          <w:numId w:val="0"/>
        </w:numPr>
        <w:ind w:firstLine="1400" w:firstLineChars="500"/>
        <w:rPr>
          <w:rFonts w:hint="eastAsia" w:ascii="仿宋" w:hAnsi="仿宋" w:eastAsia="仿宋" w:cs="仿宋"/>
          <w:b w:val="0"/>
          <w:bCs w:val="0"/>
          <w:sz w:val="28"/>
          <w:szCs w:val="28"/>
        </w:rPr>
      </w:pP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三、用人单位报名方式：</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1、电脑端打开报名链接：</w:t>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"https://www.jobmd.cn/" </w:instrText>
      </w:r>
      <w:r>
        <w:rPr>
          <w:rFonts w:hint="eastAsia" w:ascii="仿宋" w:hAnsi="仿宋" w:eastAsia="仿宋" w:cs="仿宋"/>
          <w:b w:val="0"/>
          <w:bCs w:val="0"/>
          <w:sz w:val="28"/>
          <w:szCs w:val="28"/>
        </w:rPr>
        <w:fldChar w:fldCharType="separate"/>
      </w:r>
      <w:r>
        <w:rPr>
          <w:rStyle w:val="6"/>
          <w:rFonts w:hint="eastAsia" w:ascii="仿宋" w:hAnsi="仿宋" w:eastAsia="仿宋" w:cs="仿宋"/>
          <w:b w:val="0"/>
          <w:bCs w:val="0"/>
          <w:sz w:val="28"/>
          <w:szCs w:val="28"/>
        </w:rPr>
        <w:t>https://www.jobmd.cn/</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点击企业注册</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drawing>
          <wp:inline distT="0" distB="0" distL="0" distR="0">
            <wp:extent cx="5266690" cy="1435100"/>
            <wp:effectExtent l="0" t="0" r="381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4" cstate="print"/>
                    <a:srcRect/>
                    <a:stretch>
                      <a:fillRect/>
                    </a:stretch>
                  </pic:blipFill>
                  <pic:spPr>
                    <a:xfrm>
                      <a:off x="0" y="0"/>
                      <a:ext cx="5266690" cy="1435100"/>
                    </a:xfrm>
                    <a:prstGeom prst="rect">
                      <a:avLst/>
                    </a:prstGeom>
                    <a:ln>
                      <a:noFill/>
                    </a:ln>
                  </pic:spPr>
                </pic:pic>
              </a:graphicData>
            </a:graphic>
          </wp:inline>
        </w:drawing>
      </w:r>
    </w:p>
    <w:p>
      <w:pPr>
        <w:numPr>
          <w:ilvl w:val="0"/>
          <w:numId w:val="0"/>
        </w:numPr>
        <w:rPr>
          <w:rFonts w:hint="eastAsia" w:ascii="仿宋" w:hAnsi="仿宋" w:eastAsia="仿宋" w:cs="仿宋"/>
          <w:b w:val="0"/>
          <w:bCs w:val="0"/>
          <w:color w:val="000000"/>
          <w:sz w:val="28"/>
          <w:szCs w:val="28"/>
          <w:lang w:val="en-US" w:eastAsia="zh-CN"/>
        </w:rPr>
      </w:pPr>
      <w:r>
        <w:rPr>
          <w:rFonts w:hint="eastAsia" w:ascii="仿宋" w:hAnsi="仿宋" w:eastAsia="仿宋" w:cs="仿宋"/>
          <w:sz w:val="28"/>
          <w:szCs w:val="28"/>
          <w:lang w:val="en-US" w:eastAsia="zh-CN"/>
        </w:rPr>
        <w:t>2、点击企业注册后填写企业信息并</w:t>
      </w:r>
      <w:r>
        <w:rPr>
          <w:rFonts w:hint="eastAsia" w:ascii="仿宋" w:hAnsi="仿宋" w:eastAsia="仿宋" w:cs="仿宋"/>
          <w:b/>
          <w:bCs/>
          <w:color w:val="FF0000"/>
          <w:sz w:val="28"/>
          <w:szCs w:val="28"/>
          <w:lang w:val="en-US" w:eastAsia="zh-CN"/>
        </w:rPr>
        <w:t>上传营业执照等企业资质证明</w:t>
      </w:r>
    </w:p>
    <w:p>
      <w:pPr>
        <w:numPr>
          <w:ilvl w:val="0"/>
          <w:numId w:val="0"/>
        </w:num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drawing>
          <wp:inline distT="0" distB="0" distL="0" distR="0">
            <wp:extent cx="3410585" cy="2923540"/>
            <wp:effectExtent l="0" t="0" r="5715" b="10160"/>
            <wp:docPr id="1027" name="图片 3"/>
            <wp:cNvGraphicFramePr/>
            <a:graphic xmlns:a="http://schemas.openxmlformats.org/drawingml/2006/main">
              <a:graphicData uri="http://schemas.openxmlformats.org/drawingml/2006/picture">
                <pic:pic xmlns:pic="http://schemas.openxmlformats.org/drawingml/2006/picture">
                  <pic:nvPicPr>
                    <pic:cNvPr id="1027" name="图片 3"/>
                    <pic:cNvPicPr/>
                  </pic:nvPicPr>
                  <pic:blipFill>
                    <a:blip r:embed="rId5" cstate="print"/>
                    <a:srcRect/>
                    <a:stretch>
                      <a:fillRect/>
                    </a:stretch>
                  </pic:blipFill>
                  <pic:spPr>
                    <a:xfrm>
                      <a:off x="0" y="0"/>
                      <a:ext cx="3410585" cy="2923540"/>
                    </a:xfrm>
                    <a:prstGeom prst="rect">
                      <a:avLst/>
                    </a:prstGeom>
                    <a:ln>
                      <a:noFill/>
                    </a:ln>
                  </pic:spPr>
                </pic:pic>
              </a:graphicData>
            </a:graphic>
          </wp:inline>
        </w:drawing>
      </w:r>
    </w:p>
    <w:p>
      <w:pPr>
        <w:numPr>
          <w:ilvl w:val="0"/>
          <w:numId w:val="0"/>
        </w:numPr>
        <w:rPr>
          <w:rFonts w:hint="eastAsia" w:ascii="仿宋" w:hAnsi="仿宋" w:eastAsia="仿宋" w:cs="仿宋"/>
          <w:sz w:val="28"/>
          <w:szCs w:val="28"/>
        </w:rPr>
      </w:pPr>
    </w:p>
    <w:p>
      <w:pPr>
        <w:numPr>
          <w:ilvl w:val="0"/>
          <w:numId w:val="1"/>
        </w:numPr>
        <w:rPr>
          <w:rFonts w:hint="eastAsia" w:ascii="仿宋" w:hAnsi="仿宋" w:eastAsia="仿宋" w:cs="仿宋"/>
          <w:sz w:val="28"/>
          <w:szCs w:val="28"/>
          <w:lang w:val="en-US" w:eastAsia="zh-CN"/>
        </w:rPr>
      </w:pPr>
      <w:r>
        <w:rPr>
          <w:rFonts w:hint="eastAsia" w:ascii="仿宋" w:hAnsi="仿宋" w:eastAsia="仿宋" w:cs="仿宋"/>
          <w:b/>
          <w:bCs/>
          <w:color w:val="FF0000"/>
          <w:sz w:val="28"/>
          <w:szCs w:val="28"/>
          <w:lang w:val="en-US" w:eastAsia="zh-CN"/>
        </w:rPr>
        <w:t>填写联系方式和学校双选会专属邀请码</w:t>
      </w:r>
      <w:r>
        <w:rPr>
          <w:rFonts w:hint="eastAsia" w:ascii="仿宋" w:hAnsi="仿宋" w:eastAsia="仿宋" w:cs="仿宋"/>
          <w:sz w:val="28"/>
          <w:szCs w:val="28"/>
          <w:lang w:val="en-US" w:eastAsia="zh-CN"/>
        </w:rPr>
        <w:t>：</w:t>
      </w:r>
      <w:r>
        <w:rPr>
          <w:rFonts w:hint="eastAsia" w:ascii="仿宋" w:hAnsi="仿宋" w:eastAsia="仿宋" w:cs="仿宋"/>
          <w:b/>
          <w:bCs/>
          <w:color w:val="FF0000"/>
          <w:sz w:val="28"/>
          <w:szCs w:val="28"/>
          <w:lang w:val="en-US" w:eastAsia="zh-CN"/>
        </w:rPr>
        <w:t>tjykdx</w:t>
      </w:r>
      <w:r>
        <w:rPr>
          <w:rFonts w:hint="eastAsia" w:ascii="仿宋" w:hAnsi="仿宋" w:eastAsia="仿宋" w:cs="仿宋"/>
          <w:sz w:val="28"/>
          <w:szCs w:val="28"/>
          <w:lang w:val="en-US" w:eastAsia="zh-CN"/>
        </w:rPr>
        <w:t>（工作人员需要1-2个工作日进行资质审核，审核结果会由短信、邮件形式进行通知）</w:t>
      </w: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sz w:val="28"/>
          <w:szCs w:val="28"/>
        </w:rPr>
      </w:pPr>
      <w:r>
        <w:rPr>
          <w:rFonts w:hint="eastAsia" w:ascii="仿宋" w:hAnsi="仿宋" w:eastAsia="仿宋" w:cs="仿宋"/>
          <w:sz w:val="28"/>
          <w:szCs w:val="28"/>
        </w:rPr>
        <w:drawing>
          <wp:inline distT="0" distB="0" distL="0" distR="0">
            <wp:extent cx="4260215" cy="1954530"/>
            <wp:effectExtent l="0" t="0" r="6985" b="1270"/>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6" cstate="print"/>
                    <a:srcRect/>
                    <a:stretch>
                      <a:fillRect/>
                    </a:stretch>
                  </pic:blipFill>
                  <pic:spPr>
                    <a:xfrm>
                      <a:off x="0" y="0"/>
                      <a:ext cx="4260215" cy="1954530"/>
                    </a:xfrm>
                    <a:prstGeom prst="rect">
                      <a:avLst/>
                    </a:prstGeom>
                    <a:ln>
                      <a:noFill/>
                    </a:ln>
                  </pic:spPr>
                </pic:pic>
              </a:graphicData>
            </a:graphic>
          </wp:inline>
        </w:drawing>
      </w:r>
    </w:p>
    <w:p>
      <w:pPr>
        <w:numPr>
          <w:ilvl w:val="0"/>
          <w:numId w:val="0"/>
        </w:numPr>
        <w:rPr>
          <w:rFonts w:hint="eastAsia" w:ascii="仿宋" w:hAnsi="仿宋" w:eastAsia="仿宋" w:cs="仿宋"/>
          <w:sz w:val="28"/>
          <w:szCs w:val="28"/>
        </w:rPr>
      </w:pP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审核完成后点击发布职位，填写招聘岗位详情即可发布岗位</w:t>
      </w: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rPr>
      </w:pPr>
      <w:r>
        <w:rPr>
          <w:rFonts w:hint="eastAsia" w:ascii="仿宋" w:hAnsi="仿宋" w:eastAsia="仿宋" w:cs="仿宋"/>
          <w:sz w:val="28"/>
          <w:szCs w:val="28"/>
        </w:rPr>
        <w:drawing>
          <wp:inline distT="0" distB="0" distL="0" distR="0">
            <wp:extent cx="3043555" cy="2113280"/>
            <wp:effectExtent l="0" t="0" r="4445" b="7620"/>
            <wp:docPr id="1029" name="图片 8"/>
            <wp:cNvGraphicFramePr/>
            <a:graphic xmlns:a="http://schemas.openxmlformats.org/drawingml/2006/main">
              <a:graphicData uri="http://schemas.openxmlformats.org/drawingml/2006/picture">
                <pic:pic xmlns:pic="http://schemas.openxmlformats.org/drawingml/2006/picture">
                  <pic:nvPicPr>
                    <pic:cNvPr id="1029" name="图片 8"/>
                    <pic:cNvPicPr/>
                  </pic:nvPicPr>
                  <pic:blipFill>
                    <a:blip r:embed="rId7" cstate="print"/>
                    <a:srcRect/>
                    <a:stretch>
                      <a:fillRect/>
                    </a:stretch>
                  </pic:blipFill>
                  <pic:spPr>
                    <a:xfrm>
                      <a:off x="0" y="0"/>
                      <a:ext cx="3043555" cy="2113280"/>
                    </a:xfrm>
                    <a:prstGeom prst="rect">
                      <a:avLst/>
                    </a:prstGeom>
                    <a:ln>
                      <a:noFill/>
                    </a:ln>
                  </pic:spPr>
                </pic:pic>
              </a:graphicData>
            </a:graphic>
          </wp:inline>
        </w:drawing>
      </w:r>
    </w:p>
    <w:p>
      <w:pPr>
        <w:numPr>
          <w:ilvl w:val="0"/>
          <w:numId w:val="0"/>
        </w:numPr>
        <w:ind w:leftChars="0"/>
        <w:rPr>
          <w:rFonts w:hint="eastAsia" w:ascii="仿宋" w:hAnsi="仿宋" w:eastAsia="仿宋" w:cs="仿宋"/>
          <w:sz w:val="28"/>
          <w:szCs w:val="28"/>
        </w:rPr>
      </w:pPr>
    </w:p>
    <w:p>
      <w:pPr>
        <w:numPr>
          <w:ilvl w:val="0"/>
          <w:numId w:val="2"/>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发布完成后可在管理职位中对已发布岗位进行修改和下线</w:t>
      </w: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sz w:val="28"/>
          <w:szCs w:val="28"/>
        </w:rPr>
      </w:pPr>
      <w:r>
        <w:rPr>
          <w:rFonts w:hint="eastAsia" w:ascii="仿宋" w:hAnsi="仿宋" w:eastAsia="仿宋" w:cs="仿宋"/>
          <w:sz w:val="28"/>
          <w:szCs w:val="28"/>
        </w:rPr>
        <w:drawing>
          <wp:inline distT="0" distB="0" distL="0" distR="0">
            <wp:extent cx="3117850" cy="1704340"/>
            <wp:effectExtent l="0" t="0" r="6350" b="10160"/>
            <wp:docPr id="1030" name="图片 9"/>
            <wp:cNvGraphicFramePr/>
            <a:graphic xmlns:a="http://schemas.openxmlformats.org/drawingml/2006/main">
              <a:graphicData uri="http://schemas.openxmlformats.org/drawingml/2006/picture">
                <pic:pic xmlns:pic="http://schemas.openxmlformats.org/drawingml/2006/picture">
                  <pic:nvPicPr>
                    <pic:cNvPr id="1030" name="图片 9"/>
                    <pic:cNvPicPr/>
                  </pic:nvPicPr>
                  <pic:blipFill>
                    <a:blip r:embed="rId8" cstate="print"/>
                    <a:srcRect/>
                    <a:stretch>
                      <a:fillRect/>
                    </a:stretch>
                  </pic:blipFill>
                  <pic:spPr>
                    <a:xfrm>
                      <a:off x="0" y="0"/>
                      <a:ext cx="3117850" cy="1704340"/>
                    </a:xfrm>
                    <a:prstGeom prst="rect">
                      <a:avLst/>
                    </a:prstGeom>
                    <a:ln>
                      <a:noFill/>
                    </a:ln>
                  </pic:spPr>
                </pic:pic>
              </a:graphicData>
            </a:graphic>
          </wp:inline>
        </w:drawing>
      </w:r>
    </w:p>
    <w:p>
      <w:pPr>
        <w:numPr>
          <w:ilvl w:val="0"/>
          <w:numId w:val="0"/>
        </w:numPr>
        <w:rPr>
          <w:rFonts w:hint="eastAsia" w:ascii="仿宋" w:hAnsi="仿宋" w:eastAsia="仿宋" w:cs="仿宋"/>
          <w:sz w:val="28"/>
          <w:szCs w:val="28"/>
        </w:rPr>
      </w:pPr>
      <w:r>
        <w:rPr>
          <w:rFonts w:hint="eastAsia" w:ascii="仿宋" w:hAnsi="仿宋" w:eastAsia="仿宋" w:cs="仿宋"/>
          <w:sz w:val="28"/>
          <w:szCs w:val="28"/>
        </w:rPr>
        <w:drawing>
          <wp:inline distT="0" distB="0" distL="0" distR="0">
            <wp:extent cx="5269230" cy="1754505"/>
            <wp:effectExtent l="0" t="0" r="1270" b="10795"/>
            <wp:docPr id="1031" name="图片 10"/>
            <wp:cNvGraphicFramePr/>
            <a:graphic xmlns:a="http://schemas.openxmlformats.org/drawingml/2006/main">
              <a:graphicData uri="http://schemas.openxmlformats.org/drawingml/2006/picture">
                <pic:pic xmlns:pic="http://schemas.openxmlformats.org/drawingml/2006/picture">
                  <pic:nvPicPr>
                    <pic:cNvPr id="1031" name="图片 10"/>
                    <pic:cNvPicPr/>
                  </pic:nvPicPr>
                  <pic:blipFill>
                    <a:blip r:embed="rId9" cstate="print"/>
                    <a:srcRect/>
                    <a:stretch>
                      <a:fillRect/>
                    </a:stretch>
                  </pic:blipFill>
                  <pic:spPr>
                    <a:xfrm>
                      <a:off x="0" y="0"/>
                      <a:ext cx="5269230" cy="1754505"/>
                    </a:xfrm>
                    <a:prstGeom prst="rect">
                      <a:avLst/>
                    </a:prstGeom>
                    <a:ln>
                      <a:noFill/>
                    </a:ln>
                  </pic:spPr>
                </pic:pic>
              </a:graphicData>
            </a:graphic>
          </wp:inline>
        </w:drawing>
      </w:r>
    </w:p>
    <w:p>
      <w:pPr>
        <w:numPr>
          <w:ilvl w:val="0"/>
          <w:numId w:val="0"/>
        </w:numPr>
        <w:rPr>
          <w:rFonts w:hint="eastAsia" w:ascii="仿宋" w:hAnsi="仿宋" w:eastAsia="仿宋" w:cs="仿宋"/>
          <w:sz w:val="28"/>
          <w:szCs w:val="28"/>
          <w:lang w:val="en-US" w:eastAsia="zh-CN"/>
        </w:rPr>
      </w:pPr>
    </w:p>
    <w:p>
      <w:pPr>
        <w:numPr>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6、如未上传相关营业执照等资质证明，会在审核中拒绝通过，接下来由丁香人才工作人员进行沟通对接和资质审核。</w:t>
      </w: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b/>
          <w:bCs/>
          <w:color w:val="FF0000"/>
          <w:sz w:val="28"/>
          <w:szCs w:val="28"/>
          <w:lang w:val="en-US" w:eastAsia="zh-CN"/>
        </w:rPr>
        <w:t>对于已经注册丁香人才的企业，请联系您的丁香人才销售顾问进行报名。</w:t>
      </w: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bookmarkStart w:id="0" w:name="_GoBack"/>
      <w:bookmarkEnd w:id="0"/>
      <w:r>
        <w:rPr>
          <w:rFonts w:hint="eastAsia" w:ascii="仿宋" w:hAnsi="仿宋" w:eastAsia="仿宋" w:cs="仿宋"/>
          <w:sz w:val="28"/>
          <w:szCs w:val="28"/>
          <w:lang w:val="en-US" w:eastAsia="zh-CN"/>
        </w:rPr>
        <w:t>岗位发布完成后工作人员会将发布的岗位和企业添加至双选会专属页面，请耐心等待</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双选会上线后用人单位可在丁香人才官网企业后台查看并筛选简历。</w:t>
      </w:r>
    </w:p>
    <w:p>
      <w:pPr>
        <w:numPr>
          <w:ilvl w:val="0"/>
          <w:numId w:val="0"/>
        </w:numPr>
        <w:ind w:left="580" w:leftChars="0"/>
        <w:rPr>
          <w:rFonts w:hint="eastAsia" w:ascii="仿宋" w:hAnsi="仿宋" w:eastAsia="仿宋" w:cs="仿宋"/>
          <w:sz w:val="28"/>
          <w:szCs w:val="28"/>
          <w:lang w:val="en-US" w:eastAsia="zh-CN"/>
        </w:rPr>
      </w:pPr>
    </w:p>
    <w:p>
      <w:pPr>
        <w:numPr>
          <w:ilvl w:val="0"/>
          <w:numId w:val="3"/>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联系方式</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学校联系人：王老师</w:t>
      </w:r>
      <w:r>
        <w:rPr>
          <w:rFonts w:hint="eastAsia" w:ascii="仿宋" w:hAnsi="仿宋" w:eastAsia="仿宋" w:cs="仿宋"/>
          <w:sz w:val="28"/>
          <w:szCs w:val="28"/>
          <w:lang w:val="en-US" w:eastAsia="zh-CN"/>
        </w:rPr>
        <w:t>jyyd2012@163.com</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医院机构咨询电话：马经理 13588436163</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药品,生物制药等企业 毛经理：15869154582</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用人单位可申请加入天津医科大学用人单位交流QQ群咨询相关问题：1065382764</w:t>
      </w:r>
    </w:p>
    <w:p>
      <w:pPr>
        <w:numPr>
          <w:ilvl w:val="0"/>
          <w:numId w:val="0"/>
        </w:numPr>
        <w:ind w:left="580" w:leftChars="0"/>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4"/>
      <w:numFmt w:val="chineseCounting"/>
      <w:suff w:val="nothing"/>
      <w:lvlText w:val="%1、"/>
      <w:lvlJc w:val="left"/>
      <w:rPr>
        <w:rFonts w:hint="eastAsia"/>
      </w:rPr>
    </w:lvl>
  </w:abstractNum>
  <w:abstractNum w:abstractNumId="1">
    <w:nsid w:val="00000001"/>
    <w:multiLevelType w:val="singleLevel"/>
    <w:tmpl w:val="00000001"/>
    <w:lvl w:ilvl="0" w:tentative="0">
      <w:start w:val="3"/>
      <w:numFmt w:val="decimal"/>
      <w:suff w:val="nothing"/>
      <w:lvlText w:val="%1、"/>
      <w:lvlJc w:val="left"/>
    </w:lvl>
  </w:abstractNum>
  <w:abstractNum w:abstractNumId="2">
    <w:nsid w:val="00000002"/>
    <w:multiLevelType w:val="singleLevel"/>
    <w:tmpl w:val="00000002"/>
    <w:lvl w:ilvl="0" w:tentative="0">
      <w:start w:val="5"/>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7158A"/>
    <w:rsid w:val="49CF6A7F"/>
    <w:rsid w:val="7A400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655</Words>
  <Characters>756</Characters>
  <Paragraphs>43</Paragraphs>
  <TotalTime>36</TotalTime>
  <ScaleCrop>false</ScaleCrop>
  <LinksUpToDate>false</LinksUpToDate>
  <CharactersWithSpaces>768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2020-02-13T07:28:00Z</dcterms:created>
  <dc:creator>DXY</dc:creator>
  <cp:lastModifiedBy>Administrator</cp:lastModifiedBy>
  <dcterms:modified xsi:type="dcterms:W3CDTF">2020-02-26T15:07:08Z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