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D5" w:rsidRDefault="000A5CD3" w:rsidP="00514A7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西南医科大学2020年诚聘海内外英才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西南医科大学是四川省省属普通高等院校，坐落在川滇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黔渝结合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部的泸州。泸州，是“国家历史文化名城”“全国双拥模范城”“国家卫生城市”“中国优秀旅游城市”“国家森林城市”“国家园林城市”“全国文明城市”。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西南医科大学现有31个普通本科专业，涵盖医学、理学、工学、管理学、教育学、文学、法学等7个学科门类，有国家级特色专业3个，省级特色专业3个，省级应用型示范专业5个，省级一流本科专业建设点11个。学校承担了国家级卓越医生教育培养计划项目、卓越医生（中医）教育培养计划项目，是国家级临床医学专业综合改革试点、全国首批临床医学硕士专业学位研究生培养模式改革试点高校，四川省首批卓越法律人才教育培养计划示范性实践教学基地；有各级各类科研平台59个，其中教育部重点实验室1个，国家级博士后科研工作站1个，国家药物临床试验机构1个，省级重点实验室2个，四川省国际合作基地、工程实验室各1个，四川省2011协同创新中心1 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个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，院士（专家）工作站3个。近3年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获批厅局级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及以上科技创新团队30个、科技创新平台10个，获省部级以上科技成果奖21项。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学校有3所直属附属医院，有国家临床教学培训示范中心1个、国家级大学生校外实践教学基地1个，有国家级、省部级医学重点学科（专科）35个、是国家级“胸痛中心”“高级卒中中心”“心衰中心”、国家中医临床研究基地建设单位、四川省妇科及乳腺疾病治疗中心，是国家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卫健委冠心病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介入培训基地，建成了中国-葡语系国家和地区中医药国际合作基地，作为西南四省（市）结合区域的省级医疗中心，为川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渝滇黔结合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区域近4000万人民健康保驾护航。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>现面向海内外诚聘各类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博士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英才（年龄一般不超过45周岁），具体如下：</w:t>
      </w:r>
    </w:p>
    <w:p w:rsidR="001235D5" w:rsidRDefault="000A5CD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一、需求专业</w:t>
      </w:r>
    </w:p>
    <w:tbl>
      <w:tblPr>
        <w:tblStyle w:val="aa"/>
        <w:tblW w:w="848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678"/>
      </w:tblGrid>
      <w:tr w:rsidR="001235D5" w:rsidTr="009E6B94">
        <w:trPr>
          <w:trHeight w:val="675"/>
        </w:trPr>
        <w:tc>
          <w:tcPr>
            <w:tcW w:w="1101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jc w:val="center"/>
              <w:rPr>
                <w:b/>
                <w:bCs/>
              </w:rPr>
            </w:pPr>
            <w:r w:rsidRPr="00A7091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jc w:val="center"/>
              <w:rPr>
                <w:b/>
                <w:bCs/>
              </w:rPr>
            </w:pPr>
            <w:r w:rsidRPr="00A70916">
              <w:rPr>
                <w:rFonts w:hint="eastAsia"/>
                <w:b/>
                <w:bCs/>
              </w:rPr>
              <w:t>学科门类</w:t>
            </w:r>
          </w:p>
        </w:tc>
        <w:tc>
          <w:tcPr>
            <w:tcW w:w="5678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jc w:val="center"/>
              <w:rPr>
                <w:b/>
                <w:bCs/>
              </w:rPr>
            </w:pPr>
            <w:r w:rsidRPr="00A70916">
              <w:rPr>
                <w:rFonts w:hint="eastAsia"/>
                <w:b/>
                <w:bCs/>
              </w:rPr>
              <w:t>需求专业</w:t>
            </w:r>
          </w:p>
          <w:p w:rsidR="001235D5" w:rsidRPr="00A70916" w:rsidRDefault="000A5CD3">
            <w:pPr>
              <w:jc w:val="center"/>
              <w:rPr>
                <w:b/>
                <w:bCs/>
              </w:rPr>
            </w:pPr>
            <w:r w:rsidRPr="00A70916">
              <w:rPr>
                <w:rFonts w:hint="eastAsia"/>
                <w:b/>
                <w:bCs/>
              </w:rPr>
              <w:t>（含一级学科覆盖的二、三级专业）</w:t>
            </w:r>
          </w:p>
        </w:tc>
      </w:tr>
      <w:tr w:rsidR="001235D5" w:rsidTr="009E6B94">
        <w:trPr>
          <w:trHeight w:val="1086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医学类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基础医学、临床医学、口腔医学、公共卫生与预防医学、中医学、中西医结合、药学、中药学、护理学、医学技术</w:t>
            </w:r>
          </w:p>
        </w:tc>
      </w:tr>
      <w:tr w:rsidR="001235D5" w:rsidTr="009E6B94">
        <w:trPr>
          <w:trHeight w:val="563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法学类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法学、马克思主义理论、政治学、社会学</w:t>
            </w:r>
          </w:p>
        </w:tc>
      </w:tr>
      <w:tr w:rsidR="001235D5" w:rsidTr="009E6B94">
        <w:trPr>
          <w:trHeight w:val="768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管理学类</w:t>
            </w:r>
          </w:p>
        </w:tc>
        <w:tc>
          <w:tcPr>
            <w:tcW w:w="5678" w:type="dxa"/>
            <w:vAlign w:val="center"/>
          </w:tcPr>
          <w:p w:rsidR="001235D5" w:rsidRDefault="000A5CD3" w:rsidP="00A70916">
            <w:pPr>
              <w:jc w:val="center"/>
            </w:pPr>
            <w:r>
              <w:rPr>
                <w:rFonts w:hint="eastAsia"/>
              </w:rPr>
              <w:t>管理科学与工程、工商管理、公共管理、图书情报与档案管理</w:t>
            </w:r>
          </w:p>
        </w:tc>
      </w:tr>
      <w:tr w:rsidR="001235D5" w:rsidTr="009E6B94">
        <w:trPr>
          <w:trHeight w:val="608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教育学类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教育学、心理学、体育学</w:t>
            </w:r>
          </w:p>
        </w:tc>
      </w:tr>
      <w:tr w:rsidR="001235D5" w:rsidTr="009E6B94">
        <w:trPr>
          <w:trHeight w:val="558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文学类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外国语言文学（英语方向）、中国语言文学</w:t>
            </w:r>
          </w:p>
        </w:tc>
      </w:tr>
      <w:tr w:rsidR="001235D5" w:rsidTr="009E6B94">
        <w:trPr>
          <w:trHeight w:val="570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理学类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数学、物理学、化学、生物学、统计学</w:t>
            </w:r>
          </w:p>
        </w:tc>
      </w:tr>
      <w:tr w:rsidR="001235D5" w:rsidTr="009E6B94">
        <w:trPr>
          <w:trHeight w:val="1126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proofErr w:type="gramStart"/>
            <w:r>
              <w:rPr>
                <w:rFonts w:hint="eastAsia"/>
              </w:rPr>
              <w:t>工学类</w:t>
            </w:r>
            <w:proofErr w:type="gramEnd"/>
          </w:p>
        </w:tc>
        <w:tc>
          <w:tcPr>
            <w:tcW w:w="5678" w:type="dxa"/>
            <w:vAlign w:val="center"/>
          </w:tcPr>
          <w:p w:rsidR="001235D5" w:rsidRDefault="000A5CD3" w:rsidP="00A70916">
            <w:pPr>
              <w:jc w:val="center"/>
            </w:pPr>
            <w:r>
              <w:rPr>
                <w:rFonts w:hint="eastAsia"/>
              </w:rPr>
              <w:t>光学工程、生物医学工程、计算机科学与技术、信息与通信工程、电子科学与技术、软件工程、生物工程、食品科学与工程</w:t>
            </w:r>
          </w:p>
        </w:tc>
      </w:tr>
      <w:tr w:rsidR="001235D5" w:rsidTr="009E6B94">
        <w:trPr>
          <w:trHeight w:val="548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哲学类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哲学</w:t>
            </w:r>
          </w:p>
        </w:tc>
      </w:tr>
      <w:tr w:rsidR="001235D5" w:rsidTr="009E6B94">
        <w:trPr>
          <w:trHeight w:val="542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经济学类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理论经济学、应用经济学</w:t>
            </w:r>
          </w:p>
        </w:tc>
      </w:tr>
      <w:tr w:rsidR="001235D5" w:rsidTr="009E6B94">
        <w:trPr>
          <w:trHeight w:val="550"/>
        </w:trPr>
        <w:tc>
          <w:tcPr>
            <w:tcW w:w="11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历史学类</w:t>
            </w:r>
          </w:p>
        </w:tc>
        <w:tc>
          <w:tcPr>
            <w:tcW w:w="5678" w:type="dxa"/>
            <w:vAlign w:val="center"/>
          </w:tcPr>
          <w:p w:rsidR="001235D5" w:rsidRDefault="000A5CD3">
            <w:pPr>
              <w:jc w:val="center"/>
            </w:pPr>
            <w:r>
              <w:rPr>
                <w:rFonts w:hint="eastAsia"/>
              </w:rPr>
              <w:t>中国史、世界史</w:t>
            </w:r>
          </w:p>
        </w:tc>
      </w:tr>
    </w:tbl>
    <w:p w:rsidR="001235D5" w:rsidRDefault="001235D5"/>
    <w:p w:rsidR="001235D5" w:rsidRDefault="001235D5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1235D5" w:rsidRDefault="000A5CD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二、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引进待遇(人民币，下同)</w:t>
      </w:r>
    </w:p>
    <w:tbl>
      <w:tblPr>
        <w:tblStyle w:val="aa"/>
        <w:tblW w:w="870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2401"/>
        <w:gridCol w:w="1230"/>
      </w:tblGrid>
      <w:tr w:rsidR="001235D5" w:rsidTr="009E6B94">
        <w:tc>
          <w:tcPr>
            <w:tcW w:w="1242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A70916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引进类别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A70916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安家费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A70916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租房补贴</w:t>
            </w:r>
          </w:p>
        </w:tc>
        <w:tc>
          <w:tcPr>
            <w:tcW w:w="2401" w:type="dxa"/>
            <w:shd w:val="clear" w:color="auto" w:fill="DEEAF6" w:themeFill="accent1" w:themeFillTint="33"/>
            <w:vAlign w:val="center"/>
          </w:tcPr>
          <w:p w:rsidR="001235D5" w:rsidRPr="00A70916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A70916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薪酬及待遇</w:t>
            </w:r>
          </w:p>
        </w:tc>
        <w:tc>
          <w:tcPr>
            <w:tcW w:w="1230" w:type="dxa"/>
            <w:shd w:val="clear" w:color="auto" w:fill="DEEAF6" w:themeFill="accent1" w:themeFillTint="33"/>
          </w:tcPr>
          <w:p w:rsidR="001235D5" w:rsidRPr="00A70916" w:rsidRDefault="000A5CD3" w:rsidP="00EB17F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A70916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科研启动经费</w:t>
            </w:r>
          </w:p>
        </w:tc>
      </w:tr>
      <w:tr w:rsidR="001235D5" w:rsidTr="009E6B94">
        <w:trPr>
          <w:trHeight w:val="890"/>
        </w:trPr>
        <w:tc>
          <w:tcPr>
            <w:tcW w:w="1242" w:type="dxa"/>
            <w:vAlign w:val="center"/>
          </w:tcPr>
          <w:p w:rsidR="001235D5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t>A类博士</w:t>
            </w:r>
          </w:p>
        </w:tc>
        <w:tc>
          <w:tcPr>
            <w:tcW w:w="2410" w:type="dxa"/>
          </w:tcPr>
          <w:p w:rsidR="001235D5" w:rsidRDefault="000A5CD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28-33万元(自然学科,税后）；23-28万元（人文学科,税后）</w:t>
            </w:r>
          </w:p>
          <w:p w:rsidR="001235D5" w:rsidRDefault="000A5CD3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政府发放的安家费及生活补贴。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学校发放部分按12个月平均发放）</w:t>
            </w:r>
          </w:p>
        </w:tc>
        <w:tc>
          <w:tcPr>
            <w:tcW w:w="1418" w:type="dxa"/>
            <w:vMerge w:val="restart"/>
          </w:tcPr>
          <w:p w:rsidR="001235D5" w:rsidRDefault="000A5CD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lastRenderedPageBreak/>
              <w:t>提供房租补贴1500元/月，最长24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lastRenderedPageBreak/>
              <w:t>个月。</w:t>
            </w:r>
          </w:p>
        </w:tc>
        <w:tc>
          <w:tcPr>
            <w:tcW w:w="2401" w:type="dxa"/>
          </w:tcPr>
          <w:p w:rsidR="001235D5" w:rsidRDefault="000A5CD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lastRenderedPageBreak/>
              <w:t>基本工资标准按国家政策兑现中级职称待遇（专十级），校内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lastRenderedPageBreak/>
              <w:t>绩效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享受校聘副教授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待遇2年，2年后按实际职称兑现待遇</w:t>
            </w:r>
          </w:p>
        </w:tc>
        <w:tc>
          <w:tcPr>
            <w:tcW w:w="1230" w:type="dxa"/>
            <w:vAlign w:val="center"/>
          </w:tcPr>
          <w:p w:rsidR="001235D5" w:rsidRDefault="000A5CD3" w:rsidP="00EB17F3">
            <w:pPr>
              <w:spacing w:line="540" w:lineRule="exact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lastRenderedPageBreak/>
              <w:t>人文学科类：10-15万元；自然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lastRenderedPageBreak/>
              <w:t>学科类：15-20万元</w:t>
            </w:r>
          </w:p>
        </w:tc>
      </w:tr>
      <w:tr w:rsidR="001235D5" w:rsidTr="009E6B94">
        <w:tc>
          <w:tcPr>
            <w:tcW w:w="1242" w:type="dxa"/>
            <w:vAlign w:val="center"/>
          </w:tcPr>
          <w:p w:rsidR="001235D5" w:rsidRDefault="000A5CD3">
            <w:pPr>
              <w:spacing w:line="54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8"/>
                <w:szCs w:val="28"/>
              </w:rPr>
              <w:lastRenderedPageBreak/>
              <w:t>B类博士</w:t>
            </w:r>
          </w:p>
        </w:tc>
        <w:tc>
          <w:tcPr>
            <w:tcW w:w="2410" w:type="dxa"/>
          </w:tcPr>
          <w:p w:rsidR="001235D5" w:rsidRDefault="000A5CD3">
            <w:pPr>
              <w:pStyle w:val="a9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23-28万元（自然学科,税后）；18-23（人文学科,税后）</w:t>
            </w:r>
          </w:p>
          <w:p w:rsidR="001235D5" w:rsidRDefault="000A5CD3">
            <w:pPr>
              <w:pStyle w:val="a9"/>
              <w:rPr>
                <w:rFonts w:asciiTheme="majorEastAsia" w:eastAsiaTheme="majorEastAsia" w:hAnsiTheme="majorEastAsia" w:cstheme="major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含当地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政府发放的安家费及生活补贴,学校发放部分按12个月平均发放）</w:t>
            </w:r>
          </w:p>
        </w:tc>
        <w:tc>
          <w:tcPr>
            <w:tcW w:w="1418" w:type="dxa"/>
            <w:vMerge/>
          </w:tcPr>
          <w:p w:rsidR="001235D5" w:rsidRDefault="001235D5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</w:tc>
        <w:tc>
          <w:tcPr>
            <w:tcW w:w="2401" w:type="dxa"/>
          </w:tcPr>
          <w:p w:rsidR="001235D5" w:rsidRDefault="001235D5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</w:p>
          <w:p w:rsidR="001235D5" w:rsidRDefault="000A5CD3">
            <w:pPr>
              <w:spacing w:line="540" w:lineRule="exac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工资标准及校内绩效执行中级职称待遇（专十级）</w:t>
            </w:r>
          </w:p>
        </w:tc>
        <w:tc>
          <w:tcPr>
            <w:tcW w:w="1230" w:type="dxa"/>
            <w:vAlign w:val="center"/>
          </w:tcPr>
          <w:p w:rsidR="001235D5" w:rsidRDefault="000A5CD3" w:rsidP="00EB17F3">
            <w:pPr>
              <w:spacing w:line="540" w:lineRule="exact"/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人文学科类：5-10万元；自然学科类：10-15万元</w:t>
            </w:r>
          </w:p>
        </w:tc>
      </w:tr>
    </w:tbl>
    <w:p w:rsidR="001235D5" w:rsidRDefault="000A5CD3">
      <w:pPr>
        <w:spacing w:line="540" w:lineRule="exact"/>
        <w:ind w:firstLineChars="200" w:firstLine="482"/>
        <w:rPr>
          <w:rFonts w:asciiTheme="majorEastAsia" w:eastAsiaTheme="majorEastAsia" w:hAnsiTheme="majorEastAsia" w:cstheme="majorEastAsia"/>
          <w:sz w:val="24"/>
        </w:rPr>
      </w:pPr>
      <w:r w:rsidRPr="00A70916">
        <w:rPr>
          <w:rFonts w:asciiTheme="majorEastAsia" w:eastAsiaTheme="majorEastAsia" w:hAnsiTheme="majorEastAsia" w:cstheme="majorEastAsia" w:hint="eastAsia"/>
          <w:b/>
          <w:bCs/>
          <w:sz w:val="24"/>
        </w:rPr>
        <w:t>注：</w:t>
      </w:r>
      <w:r>
        <w:rPr>
          <w:rFonts w:asciiTheme="majorEastAsia" w:eastAsiaTheme="majorEastAsia" w:hAnsiTheme="majorEastAsia" w:cstheme="majorEastAsia" w:hint="eastAsia"/>
          <w:sz w:val="24"/>
        </w:rPr>
        <w:t>A类博士业绩要求（近三年）：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1.自然学科类，满足以下条件之一：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（1）以第一作者或通讯作者发表SCI文章1篇且IF≥8分；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（2）以第一作者或通讯作者发表JCR一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区文章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至少1篇；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（3）以第一作者或通讯作者发表SCI文章，总IF≥15分；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（4）作为有效排名人身份参与国家重大项目至少1项（须提交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盖鲜章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的申报书原件或本人签字复印件）；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（5）获得国家发明专利2项。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2.人文社科类，满足以下条件之一：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（1）以第一作者或通讯作者发表CSSCI(不含扩展版)、SSCI、A﹠HCI 来源论文≥2 篇；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（2）主持国家社科基金至少1项；</w:t>
      </w:r>
    </w:p>
    <w:p w:rsidR="001235D5" w:rsidRDefault="000A5CD3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（3）作为有效排名人身份参与国家重大项目至少1项（须提交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盖鲜章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的申报书原件或本人签字复印件）；</w:t>
      </w:r>
    </w:p>
    <w:p w:rsidR="001235D5" w:rsidRDefault="000A5CD3" w:rsidP="00A70916">
      <w:pPr>
        <w:spacing w:line="540" w:lineRule="exact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（4）出版与本专业（学科）相关的专著至少1本。</w:t>
      </w:r>
    </w:p>
    <w:p w:rsidR="001235D5" w:rsidRDefault="000A5CD3">
      <w:pPr>
        <w:spacing w:line="54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特别优秀的人才不受上述限制，采用一事一议，具体面议。</w:t>
      </w:r>
    </w:p>
    <w:p w:rsidR="00A70916" w:rsidRDefault="00A70916">
      <w:pPr>
        <w:spacing w:line="540" w:lineRule="exact"/>
        <w:ind w:firstLineChars="200" w:firstLine="482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1235D5" w:rsidRDefault="000A5CD3">
      <w:pPr>
        <w:widowControl/>
        <w:spacing w:line="54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lastRenderedPageBreak/>
        <w:t>三、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通迅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地址及联系方式：</w:t>
      </w:r>
    </w:p>
    <w:p w:rsidR="001235D5" w:rsidRDefault="000A5CD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地址：四川省泸州市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龙马潭区香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林路1段1号</w:t>
      </w:r>
      <w:proofErr w:type="gramStart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德诚楼</w:t>
      </w:r>
      <w:proofErr w:type="gramEnd"/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7楼西南医科大学人事处 </w:t>
      </w:r>
    </w:p>
    <w:p w:rsidR="001235D5" w:rsidRDefault="000A5CD3">
      <w:pPr>
        <w:widowControl/>
        <w:spacing w:line="540" w:lineRule="exact"/>
        <w:ind w:firstLine="560"/>
        <w:jc w:val="left"/>
        <w:rPr>
          <w:rFonts w:asciiTheme="majorEastAsia" w:eastAsiaTheme="majorEastAsia" w:hAnsiTheme="majorEastAsia" w:cs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电话：0830-3160509       　　联系人：杨老师/文老师</w:t>
      </w:r>
    </w:p>
    <w:p w:rsidR="005B597F" w:rsidRDefault="000A5CD3">
      <w:pPr>
        <w:widowControl/>
        <w:spacing w:line="540" w:lineRule="exact"/>
        <w:ind w:firstLine="560"/>
        <w:jc w:val="left"/>
        <w:rPr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>电子邮箱:</w:t>
      </w:r>
      <w:r w:rsidRPr="005B597F">
        <w:rPr>
          <w:rFonts w:hint="eastAsia"/>
          <w:color w:val="000000" w:themeColor="text1"/>
          <w:sz w:val="28"/>
          <w:szCs w:val="28"/>
        </w:rPr>
        <w:t>hr@swmu.edu.cn</w:t>
      </w:r>
      <w:r w:rsidR="005B597F" w:rsidRPr="005B597F">
        <w:rPr>
          <w:color w:val="000000" w:themeColor="text1"/>
          <w:sz w:val="28"/>
          <w:szCs w:val="28"/>
        </w:rPr>
        <w:t>,</w:t>
      </w:r>
      <w:hyperlink r:id="rId5" w:history="1">
        <w:r w:rsidR="005B597F" w:rsidRPr="005B597F">
          <w:rPr>
            <w:rStyle w:val="ad"/>
            <w:rFonts w:hint="eastAsia"/>
            <w:color w:val="000000" w:themeColor="text1"/>
            <w:sz w:val="28"/>
            <w:szCs w:val="28"/>
          </w:rPr>
          <w:t>xnykdarsc@126.com</w:t>
        </w:r>
      </w:hyperlink>
    </w:p>
    <w:p w:rsidR="001235D5" w:rsidRDefault="000A5CD3">
      <w:pPr>
        <w:widowControl/>
        <w:spacing w:line="54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  <w:t xml:space="preserve">　　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邮　编：646000</w:t>
      </w:r>
      <w:bookmarkStart w:id="0" w:name="_GoBack"/>
      <w:bookmarkEnd w:id="0"/>
    </w:p>
    <w:p w:rsidR="00EB17F3" w:rsidRDefault="00EB17F3">
      <w:pPr>
        <w:spacing w:line="540" w:lineRule="exact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1235D5" w:rsidRDefault="000A5CD3">
      <w:pPr>
        <w:spacing w:line="540" w:lineRule="exact"/>
        <w:ind w:firstLineChars="200" w:firstLine="562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四、来校考察路线：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1、直飞泸州：到达云龙机场后，乘坐95路公交车到泸州客运中心站下车，步行20分钟或打车到西南医科大学城北校区。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若无直达泸州云龙机场的航线请选择其他方式：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2、飞抵重庆：T2、T3航站楼乘至泸州的机场大巴专线，全天候滚动发车，购票及上车地点位于航站楼内，较方便；也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可拼车到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泸州，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泸渝快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的订票电话18980257979，票价150元/人，需在航班起飞前预定。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3、乘高铁到重庆：重庆北站—隆昌北站（约40分钟），出隆昌北站后有直达泸州的客运车。也可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，订票电话15182511188,票价50元/人。隆昌北站到泸州约1小时。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4、飞抵成都：可选择坐客车直达泸州，也可在成都东站坐高铁到隆昌北站。</w:t>
      </w:r>
    </w:p>
    <w:p w:rsidR="001235D5" w:rsidRDefault="000A5CD3">
      <w:pPr>
        <w:spacing w:line="540" w:lineRule="exact"/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5、乘高铁到成都：成都东站—隆昌北站（约50分钟），出隆昌北站后有直达泸州的客运车。也可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拼车到泸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，订票电话15182511188,票价50元/人。隆昌北站到泸州约1小时。</w:t>
      </w:r>
    </w:p>
    <w:p w:rsidR="001235D5" w:rsidRDefault="000A5CD3">
      <w:pPr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来我校考察面试的博士，我校可报销一定的交通费及住宿费(须报销凭证)。具体请与我校工作人员联系。</w:t>
      </w:r>
    </w:p>
    <w:sectPr w:rsidR="00123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99"/>
    <w:rsid w:val="000474D7"/>
    <w:rsid w:val="0007413F"/>
    <w:rsid w:val="000A5CD3"/>
    <w:rsid w:val="000E3AC3"/>
    <w:rsid w:val="00107AA3"/>
    <w:rsid w:val="001235D5"/>
    <w:rsid w:val="00126024"/>
    <w:rsid w:val="001A4F90"/>
    <w:rsid w:val="00216829"/>
    <w:rsid w:val="00242B89"/>
    <w:rsid w:val="00287E5F"/>
    <w:rsid w:val="00320C99"/>
    <w:rsid w:val="00366EA7"/>
    <w:rsid w:val="003E5DCA"/>
    <w:rsid w:val="00405985"/>
    <w:rsid w:val="004275D6"/>
    <w:rsid w:val="00462FAE"/>
    <w:rsid w:val="004F04D0"/>
    <w:rsid w:val="00514A7A"/>
    <w:rsid w:val="005B597F"/>
    <w:rsid w:val="005C6121"/>
    <w:rsid w:val="0060271A"/>
    <w:rsid w:val="006453D3"/>
    <w:rsid w:val="00664D3C"/>
    <w:rsid w:val="00685165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955DBC"/>
    <w:rsid w:val="009C1DF4"/>
    <w:rsid w:val="009E53FA"/>
    <w:rsid w:val="009E6B94"/>
    <w:rsid w:val="00A313BD"/>
    <w:rsid w:val="00A40357"/>
    <w:rsid w:val="00A70916"/>
    <w:rsid w:val="00B46550"/>
    <w:rsid w:val="00B743DB"/>
    <w:rsid w:val="00BA70BC"/>
    <w:rsid w:val="00BD2DC2"/>
    <w:rsid w:val="00C71B8C"/>
    <w:rsid w:val="00CD7F75"/>
    <w:rsid w:val="00D85792"/>
    <w:rsid w:val="00DE6092"/>
    <w:rsid w:val="00E0046A"/>
    <w:rsid w:val="00E038CE"/>
    <w:rsid w:val="00E33400"/>
    <w:rsid w:val="00EB17F3"/>
    <w:rsid w:val="00EB303E"/>
    <w:rsid w:val="00EE1995"/>
    <w:rsid w:val="00EE2556"/>
    <w:rsid w:val="00F17983"/>
    <w:rsid w:val="00F957BA"/>
    <w:rsid w:val="00FB4A4B"/>
    <w:rsid w:val="022079CC"/>
    <w:rsid w:val="02B73948"/>
    <w:rsid w:val="031A261D"/>
    <w:rsid w:val="033E2796"/>
    <w:rsid w:val="03F22661"/>
    <w:rsid w:val="045C0AE9"/>
    <w:rsid w:val="04966823"/>
    <w:rsid w:val="05C63620"/>
    <w:rsid w:val="05E2163C"/>
    <w:rsid w:val="06987BBC"/>
    <w:rsid w:val="06D61CCD"/>
    <w:rsid w:val="071C42A1"/>
    <w:rsid w:val="077B60D6"/>
    <w:rsid w:val="07A7664E"/>
    <w:rsid w:val="09396E54"/>
    <w:rsid w:val="0C8C796B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BA57A7D"/>
    <w:rsid w:val="1F144F86"/>
    <w:rsid w:val="22F66E20"/>
    <w:rsid w:val="24002D53"/>
    <w:rsid w:val="24396C3D"/>
    <w:rsid w:val="252A6B27"/>
    <w:rsid w:val="2688085F"/>
    <w:rsid w:val="28507EB6"/>
    <w:rsid w:val="28534109"/>
    <w:rsid w:val="29547DA0"/>
    <w:rsid w:val="2B2A6338"/>
    <w:rsid w:val="2D054A13"/>
    <w:rsid w:val="2D214C4C"/>
    <w:rsid w:val="2D645F57"/>
    <w:rsid w:val="2D670662"/>
    <w:rsid w:val="2DFD567C"/>
    <w:rsid w:val="316F136C"/>
    <w:rsid w:val="32D315BE"/>
    <w:rsid w:val="34753B32"/>
    <w:rsid w:val="3477366C"/>
    <w:rsid w:val="35502D84"/>
    <w:rsid w:val="36AF749B"/>
    <w:rsid w:val="37F12939"/>
    <w:rsid w:val="3AF6158A"/>
    <w:rsid w:val="3D137103"/>
    <w:rsid w:val="3E962AEB"/>
    <w:rsid w:val="403937A0"/>
    <w:rsid w:val="415E0CE8"/>
    <w:rsid w:val="41B20C21"/>
    <w:rsid w:val="44C0302A"/>
    <w:rsid w:val="459B6179"/>
    <w:rsid w:val="467A4BD3"/>
    <w:rsid w:val="4D1B75F6"/>
    <w:rsid w:val="4D557971"/>
    <w:rsid w:val="4D6550EB"/>
    <w:rsid w:val="4DC0378D"/>
    <w:rsid w:val="4F8928DD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E646D41"/>
    <w:rsid w:val="6ED807ED"/>
    <w:rsid w:val="71F87EF0"/>
    <w:rsid w:val="759629BA"/>
    <w:rsid w:val="764D1B32"/>
    <w:rsid w:val="770359BE"/>
    <w:rsid w:val="7B5B0073"/>
    <w:rsid w:val="7D1F6F6E"/>
    <w:rsid w:val="7D2F6177"/>
    <w:rsid w:val="7F5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2AD2C"/>
  <w15:docId w15:val="{C8DA0AE9-6AE1-4A92-B069-70A53C3F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d">
    <w:name w:val="Hyperlink"/>
    <w:basedOn w:val="a0"/>
    <w:qFormat/>
    <w:rPr>
      <w:color w:val="0000FF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B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nykdars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359</Words>
  <Characters>2049</Characters>
  <Application>Microsoft Office Word</Application>
  <DocSecurity>0</DocSecurity>
  <Lines>17</Lines>
  <Paragraphs>4</Paragraphs>
  <ScaleCrop>false</ScaleCrop>
  <Company>微软中国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刘 建胜</cp:lastModifiedBy>
  <cp:revision>40</cp:revision>
  <cp:lastPrinted>2017-03-06T09:48:00Z</cp:lastPrinted>
  <dcterms:created xsi:type="dcterms:W3CDTF">2014-10-29T12:08:00Z</dcterms:created>
  <dcterms:modified xsi:type="dcterms:W3CDTF">2020-01-09T13:13:00Z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