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before="100" w:beforeAutospacing="0" w:after="100" w:afterAutospacing="0" w:line="740" w:lineRule="atLeast"/>
        <w:ind w:firstLine="640" w:firstLineChars="200"/>
        <w:rPr>
          <w:rFonts w:hint="default" w:ascii="Times New Roman" w:hAnsi="Times New Roman" w:eastAsia="仿宋_GB2312" w:cs="仿宋_GB2312"/>
          <w:color w:val="000000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仿宋_GB2312"/>
          <w:color w:val="000000"/>
          <w:sz w:val="32"/>
          <w:szCs w:val="32"/>
          <w:highlight w:val="none"/>
        </w:rPr>
        <w:t>第一步：新用户注册</w:t>
      </w:r>
    </w:p>
    <w:p>
      <w:pPr>
        <w:pStyle w:val="2"/>
        <w:widowControl/>
        <w:spacing w:before="100" w:beforeAutospacing="0" w:after="100" w:afterAutospacing="0" w:line="740" w:lineRule="atLeast"/>
        <w:ind w:firstLine="640" w:firstLineChars="200"/>
        <w:rPr>
          <w:rFonts w:hint="eastAsia" w:ascii="Times New Roman" w:hAnsi="Times New Roman" w:eastAsia="仿宋_GB2312" w:cs="仿宋_GB2312"/>
          <w:color w:val="000000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仿宋_GB2312"/>
          <w:color w:val="000000"/>
          <w:sz w:val="32"/>
          <w:szCs w:val="32"/>
          <w:highlight w:val="none"/>
        </w:rPr>
        <w:t>参会单位在电脑端登录http://zhzp.cnthr.com/完成账户注册并登录。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01920" cy="2899410"/>
            <wp:effectExtent l="0" t="0" r="17780" b="1524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5201920" cy="2899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="100" w:beforeAutospacing="0" w:after="100" w:afterAutospacing="0" w:line="740" w:lineRule="atLeast"/>
        <w:ind w:firstLine="640" w:firstLineChars="200"/>
        <w:rPr>
          <w:rFonts w:hint="default" w:ascii="Times New Roman" w:hAnsi="Times New Roman" w:eastAsia="仿宋_GB2312" w:cs="仿宋_GB2312"/>
          <w:color w:val="000000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仿宋_GB2312"/>
          <w:color w:val="000000"/>
          <w:sz w:val="32"/>
          <w:szCs w:val="32"/>
          <w:highlight w:val="none"/>
        </w:rPr>
        <w:t>第二步：单位信息认证</w:t>
      </w:r>
    </w:p>
    <w:p>
      <w:pPr>
        <w:pStyle w:val="2"/>
        <w:widowControl/>
        <w:spacing w:before="100" w:beforeAutospacing="0" w:after="100" w:afterAutospacing="0" w:line="740" w:lineRule="atLeast"/>
        <w:ind w:firstLine="640" w:firstLineChars="200"/>
      </w:pPr>
      <w:r>
        <w:rPr>
          <w:rFonts w:hint="default" w:ascii="Times New Roman" w:hAnsi="Times New Roman" w:eastAsia="仿宋_GB2312" w:cs="仿宋_GB2312"/>
          <w:color w:val="000000"/>
          <w:sz w:val="32"/>
          <w:szCs w:val="32"/>
          <w:highlight w:val="none"/>
        </w:rPr>
        <w:t>登录成功后，进入用户中心&gt;认证管理&gt;单位认证管理，点击“去认证”，逐项填写完善单位信息并提交平台审核，平台审核通过后单位即可登录本平台进行招聘会预定。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3990" cy="3217545"/>
            <wp:effectExtent l="0" t="0" r="3810" b="1905"/>
            <wp:docPr id="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217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="100" w:beforeAutospacing="0" w:after="100" w:afterAutospacing="0" w:line="740" w:lineRule="atLeast"/>
        <w:ind w:firstLine="640" w:firstLineChars="200"/>
        <w:rPr>
          <w:rFonts w:hint="default" w:ascii="Times New Roman" w:hAnsi="Times New Roman" w:eastAsia="仿宋_GB2312" w:cs="仿宋_GB2312"/>
          <w:color w:val="000000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仿宋_GB2312"/>
          <w:color w:val="000000"/>
          <w:sz w:val="32"/>
          <w:szCs w:val="32"/>
          <w:highlight w:val="none"/>
        </w:rPr>
        <w:t>第三步：预定招聘会</w:t>
      </w:r>
    </w:p>
    <w:p>
      <w:pPr>
        <w:pStyle w:val="2"/>
        <w:widowControl/>
        <w:spacing w:before="100" w:beforeAutospacing="0" w:after="100" w:afterAutospacing="0" w:line="740" w:lineRule="atLeast"/>
        <w:ind w:firstLine="640" w:firstLineChars="200"/>
        <w:rPr>
          <w:rFonts w:hint="default" w:ascii="Times New Roman" w:hAnsi="Times New Roman" w:eastAsia="仿宋_GB2312" w:cs="仿宋_GB2312"/>
          <w:color w:val="000000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仿宋_GB2312"/>
          <w:color w:val="000000"/>
          <w:sz w:val="32"/>
          <w:szCs w:val="32"/>
          <w:highlight w:val="none"/>
        </w:rPr>
        <w:t>1、参会单位登录http://zhzp.cnthr.com/，点击顶部导航栏“招聘会”。</w:t>
      </w:r>
    </w:p>
    <w:p>
      <w:pPr>
        <w:pStyle w:val="2"/>
        <w:widowControl/>
        <w:spacing w:before="100" w:beforeAutospacing="0" w:after="100" w:afterAutospacing="0" w:line="740" w:lineRule="atLeast"/>
        <w:rPr>
          <w:rFonts w:hint="default" w:ascii="Times New Roman" w:hAnsi="Times New Roman" w:eastAsia="仿宋_GB2312" w:cs="仿宋_GB2312"/>
          <w:color w:val="000000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仿宋_GB2312"/>
          <w:color w:val="000000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5198745" cy="2368550"/>
            <wp:effectExtent l="0" t="0" r="1905" b="12700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8745" cy="2368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="100" w:beforeAutospacing="0" w:after="100" w:afterAutospacing="0" w:line="740" w:lineRule="atLeast"/>
        <w:ind w:firstLine="640" w:firstLineChars="200"/>
        <w:rPr>
          <w:rFonts w:hint="default" w:ascii="Times New Roman" w:hAnsi="Times New Roman" w:eastAsia="仿宋_GB2312" w:cs="仿宋_GB2312"/>
          <w:color w:val="000000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仿宋_GB2312"/>
          <w:color w:val="000000"/>
          <w:sz w:val="32"/>
          <w:szCs w:val="32"/>
          <w:highlight w:val="none"/>
        </w:rPr>
        <w:t>2、上划页面，在“现场招聘会”中找到名称为“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  <w:highlight w:val="none"/>
        </w:rPr>
        <w:t>春风行动2023年高校毕业生天津医科大学专场招聘会</w:t>
      </w:r>
      <w:r>
        <w:rPr>
          <w:rFonts w:hint="default" w:ascii="Times New Roman" w:hAnsi="Times New Roman" w:eastAsia="仿宋_GB2312" w:cs="仿宋_GB2312"/>
          <w:color w:val="000000"/>
          <w:sz w:val="32"/>
          <w:szCs w:val="32"/>
          <w:highlight w:val="none"/>
        </w:rPr>
        <w:t>”的招聘会并点击进入会场页面。</w:t>
      </w:r>
    </w:p>
    <w:p>
      <w:pPr>
        <w:pStyle w:val="2"/>
        <w:widowControl/>
        <w:spacing w:before="100" w:beforeAutospacing="0" w:after="100" w:afterAutospacing="0" w:line="740" w:lineRule="atLeast"/>
        <w:rPr>
          <w:rFonts w:hint="default" w:ascii="Times New Roman" w:hAnsi="Times New Roman" w:eastAsia="仿宋_GB2312" w:cs="仿宋_GB2312"/>
          <w:color w:val="000000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仿宋_GB2312"/>
          <w:color w:val="000000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5294630" cy="2186305"/>
            <wp:effectExtent l="0" t="0" r="1270" b="4445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="100" w:beforeAutospacing="0" w:after="100" w:afterAutospacing="0" w:line="740" w:lineRule="atLeast"/>
        <w:ind w:firstLine="640" w:firstLineChars="200"/>
        <w:rPr>
          <w:rFonts w:hint="default" w:ascii="Times New Roman" w:hAnsi="Times New Roman" w:eastAsia="仿宋_GB2312" w:cs="仿宋_GB2312"/>
          <w:color w:val="000000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仿宋_GB2312"/>
          <w:color w:val="000000"/>
          <w:sz w:val="32"/>
          <w:szCs w:val="32"/>
          <w:highlight w:val="none"/>
        </w:rPr>
        <w:t>3、鼠标左键点击想要预定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  <w:highlight w:val="none"/>
          <w:lang w:eastAsia="zh-CN"/>
        </w:rPr>
        <w:t>招聘会</w:t>
      </w:r>
      <w:r>
        <w:rPr>
          <w:rFonts w:hint="default" w:ascii="Times New Roman" w:hAnsi="Times New Roman" w:eastAsia="仿宋_GB2312" w:cs="仿宋_GB2312"/>
          <w:color w:val="000000"/>
          <w:sz w:val="32"/>
          <w:szCs w:val="32"/>
          <w:highlight w:val="none"/>
        </w:rPr>
        <w:t>进入预定流程，依次填写每一步的信息表单并提交审核，预定申请平台审核通过后将以短信形式通知。预定成功后可进入“单位中心&gt;预定招聘会&gt;现场招聘会管理&gt;我预定的展位”页面管理招聘会职位。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95570" cy="3509645"/>
            <wp:effectExtent l="0" t="0" r="5080" b="14605"/>
            <wp:docPr id="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3509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ZkNGFhMmI5OThiMWYxMTk2NjYwZTJkNDAzMTBlZmQifQ=="/>
  </w:docVars>
  <w:rsids>
    <w:rsidRoot w:val="7B732552"/>
    <w:rsid w:val="7B732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311</Words>
  <Characters>356</Characters>
  <Lines>0</Lines>
  <Paragraphs>0</Paragraphs>
  <TotalTime>1</TotalTime>
  <ScaleCrop>false</ScaleCrop>
  <LinksUpToDate>false</LinksUpToDate>
  <CharactersWithSpaces>356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2023-02-24T05:42:00Z</dcterms:created>
  <dc:creator>王大猫</dc:creator>
  <cp:lastModifiedBy>王大猫</cp:lastModifiedBy>
  <dcterms:modified xsi:type="dcterms:W3CDTF">2023-02-24T05:49:29Z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EF5D43EDF62C4D549B907A6FD73C9D38</vt:lpwstr>
  </property>
</Properties>
</file>